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87CB" w14:textId="67ECA2F0" w:rsidR="00D80FDA" w:rsidRDefault="005E20C3" w:rsidP="00EE2FAC">
      <w:pPr>
        <w:pStyle w:val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3C387" wp14:editId="33CC9158">
                <wp:simplePos x="0" y="0"/>
                <wp:positionH relativeFrom="column">
                  <wp:posOffset>-80010</wp:posOffset>
                </wp:positionH>
                <wp:positionV relativeFrom="paragraph">
                  <wp:posOffset>266700</wp:posOffset>
                </wp:positionV>
                <wp:extent cx="6697980" cy="1089660"/>
                <wp:effectExtent l="0" t="0" r="45720" b="533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089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598E80" w14:textId="58293629" w:rsidR="005E20C3" w:rsidRDefault="005E20C3" w:rsidP="005E20C3">
                            <w:r>
                              <w:t xml:space="preserve">Планируйте работы по ремонту и ТО в </w:t>
                            </w:r>
                            <w:r w:rsidRPr="00CA36EA">
                              <w:rPr>
                                <w:b/>
                                <w:bCs/>
                              </w:rPr>
                              <w:t>GR.CARDS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CA36EA">
                                <w:rPr>
                                  <w:rStyle w:val="af"/>
                                </w:rPr>
                                <w:t>https://georoute.ru/planirovaniye_to_i_remonta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6BC84A4" w14:textId="4CCB0EB5" w:rsidR="005E20C3" w:rsidRDefault="005E20C3" w:rsidP="005E20C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  <w:r w:rsidRPr="00CA36EA">
                              <w:rPr>
                                <w:rFonts w:ascii="Calibri" w:hAnsi="Calibri" w:cs="Segoe UI Symbol"/>
                              </w:rPr>
                              <w:t xml:space="preserve"> </w:t>
                            </w:r>
                            <w:r>
                              <w:t>контроль работ по любому транспорту</w:t>
                            </w:r>
                          </w:p>
                          <w:p w14:paraId="09394DA4" w14:textId="6E89B7E5" w:rsidR="005E20C3" w:rsidRDefault="005E20C3" w:rsidP="005E20C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  <w:r>
                              <w:t xml:space="preserve"> уведомления о предстоящих работах по SMS и на </w:t>
                            </w:r>
                            <w:proofErr w:type="spellStart"/>
                            <w:r>
                              <w:t>email</w:t>
                            </w:r>
                            <w:proofErr w:type="spellEnd"/>
                          </w:p>
                          <w:p w14:paraId="7664480F" w14:textId="77777777" w:rsidR="005E20C3" w:rsidRDefault="005E20C3" w:rsidP="005E20C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>✓</w:t>
                            </w:r>
                            <w:r>
                              <w:t xml:space="preserve"> VIN, СТС и дата окончания страховки и диагностической карты заполняются автоматически, если добавить госномер машины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3C387" id="Rectangle 2" o:spid="_x0000_s1026" style="position:absolute;margin-left:-6.3pt;margin-top:21pt;width:527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" strokecolor="#c9c9c9" strokeweight="1pt">
                <v:fill color2="#dbdbdb" focus="100%" type="gradient"/>
                <v:shadow on="t" color="#525252" opacity=".5" offset="1pt"/>
                <v:textbox>
                  <w:txbxContent>
                    <w:p w14:paraId="00598E80" w14:textId="58293629" w:rsidR="005E20C3" w:rsidRDefault="005E20C3" w:rsidP="005E20C3">
                      <w:r>
                        <w:t xml:space="preserve">Планируйте работы по ремонту и ТО в </w:t>
                      </w:r>
                      <w:r w:rsidRPr="00CA36EA">
                        <w:rPr>
                          <w:b/>
                          <w:bCs/>
                        </w:rPr>
                        <w:t>GR.CARDS</w:t>
                      </w:r>
                      <w:r>
                        <w:t xml:space="preserve"> </w:t>
                      </w:r>
                      <w:hyperlink r:id="rId8" w:history="1">
                        <w:r w:rsidRPr="00CA36EA">
                          <w:rPr>
                            <w:rStyle w:val="af"/>
                          </w:rPr>
                          <w:t>https://georoute.ru/planirovaniye_to_i_remonta</w:t>
                        </w:r>
                      </w:hyperlink>
                      <w:r>
                        <w:tab/>
                      </w:r>
                      <w:r>
                        <w:tab/>
                      </w:r>
                    </w:p>
                    <w:p w14:paraId="06BC84A4" w14:textId="4CCB0EB5" w:rsidR="005E20C3" w:rsidRDefault="005E20C3" w:rsidP="005E20C3">
                      <w:pPr>
                        <w:spacing w:after="0" w:line="240" w:lineRule="auto"/>
                      </w:pPr>
                      <w:r>
                        <w:rPr>
                          <w:rFonts w:ascii="Segoe UI Symbol" w:hAnsi="Segoe UI Symbol" w:cs="Segoe UI Symbol"/>
                        </w:rPr>
                        <w:t>✓</w:t>
                      </w:r>
                      <w:r w:rsidRPr="00CA36EA">
                        <w:rPr>
                          <w:rFonts w:ascii="Calibri" w:hAnsi="Calibri" w:cs="Segoe UI Symbol"/>
                        </w:rPr>
                        <w:t xml:space="preserve"> </w:t>
                      </w:r>
                      <w:r>
                        <w:t>контроль работ по любому транспорту</w:t>
                      </w:r>
                    </w:p>
                    <w:p w14:paraId="09394DA4" w14:textId="6E89B7E5" w:rsidR="005E20C3" w:rsidRDefault="005E20C3" w:rsidP="005E20C3">
                      <w:pPr>
                        <w:spacing w:after="0" w:line="240" w:lineRule="auto"/>
                      </w:pPr>
                      <w:r>
                        <w:rPr>
                          <w:rFonts w:ascii="Segoe UI Symbol" w:hAnsi="Segoe UI Symbol" w:cs="Segoe UI Symbol"/>
                        </w:rPr>
                        <w:t>✓</w:t>
                      </w:r>
                      <w:r>
                        <w:t xml:space="preserve"> уведомления о предстоящих работах по SMS и на </w:t>
                      </w:r>
                      <w:proofErr w:type="spellStart"/>
                      <w:r>
                        <w:t>email</w:t>
                      </w:r>
                      <w:proofErr w:type="spellEnd"/>
                    </w:p>
                    <w:p w14:paraId="7664480F" w14:textId="77777777" w:rsidR="005E20C3" w:rsidRDefault="005E20C3" w:rsidP="005E20C3">
                      <w:pPr>
                        <w:spacing w:after="0" w:line="240" w:lineRule="auto"/>
                      </w:pPr>
                      <w:r>
                        <w:rPr>
                          <w:rFonts w:ascii="Segoe UI Symbol" w:hAnsi="Segoe UI Symbol" w:cs="Segoe UI Symbol"/>
                        </w:rPr>
                        <w:t>✓</w:t>
                      </w:r>
                      <w:r>
                        <w:t xml:space="preserve"> VIN, СТС и дата окончания страховки и диагностической карты заполняются автоматически, если добавить госномер машины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326B1D6E" w14:textId="5254D968" w:rsidR="005E20C3" w:rsidRDefault="005E20C3" w:rsidP="005E20C3"/>
    <w:p w14:paraId="1C253975" w14:textId="5B1A0CB4" w:rsidR="005E20C3" w:rsidRDefault="005E20C3" w:rsidP="005E20C3"/>
    <w:p w14:paraId="11662F02" w14:textId="18261C7F" w:rsidR="005E20C3" w:rsidRDefault="005E20C3" w:rsidP="005E20C3"/>
    <w:p w14:paraId="091FF388" w14:textId="77777777" w:rsidR="005E20C3" w:rsidRPr="005E20C3" w:rsidRDefault="005E20C3" w:rsidP="005E20C3"/>
    <w:p w14:paraId="6E775359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jc w:val="right"/>
        <w:textDirection w:val="btLr"/>
        <w:textAlignment w:val="top"/>
        <w:outlineLvl w:val="0"/>
        <w:rPr>
          <w:color w:val="000000"/>
          <w:position w:val="-1"/>
          <w:lang w:val="ru-RU"/>
        </w:rPr>
      </w:pPr>
      <w:bookmarkStart w:id="0" w:name="_4boqtfeuqp3f" w:colFirst="0" w:colLast="0"/>
      <w:bookmarkStart w:id="1" w:name="_r587tf1slmor" w:colFirst="0" w:colLast="0"/>
      <w:bookmarkStart w:id="2" w:name="_9ui1io6c3cv" w:colFirst="0" w:colLast="0"/>
      <w:bookmarkEnd w:id="0"/>
      <w:bookmarkEnd w:id="1"/>
      <w:bookmarkEnd w:id="2"/>
      <w:r w:rsidRPr="005B3B62">
        <w:rPr>
          <w:b/>
          <w:color w:val="000000"/>
          <w:position w:val="-1"/>
          <w:sz w:val="24"/>
          <w:szCs w:val="24"/>
          <w:lang w:val="ru-RU"/>
        </w:rPr>
        <w:t xml:space="preserve">   Акт № ___</w:t>
      </w:r>
      <w:r w:rsidRPr="005B3B62">
        <w:rPr>
          <w:b/>
          <w:color w:val="000000"/>
          <w:position w:val="-1"/>
          <w:lang w:val="ru-RU"/>
        </w:rPr>
        <w:t xml:space="preserve">                      </w:t>
      </w:r>
      <w:r w:rsidRPr="005B3B62">
        <w:rPr>
          <w:rFonts w:ascii="Times New Roman" w:eastAsia="Times New Roman" w:hAnsi="Times New Roman" w:cs="Times New Roman"/>
          <w:color w:val="000000"/>
          <w:position w:val="-1"/>
          <w:lang w:val="ru-RU"/>
        </w:rPr>
        <w:t>от «____» _________________ 20 __ г.</w:t>
      </w:r>
    </w:p>
    <w:p w14:paraId="72C570A5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4"/>
          <w:szCs w:val="24"/>
          <w:lang w:val="ru-RU"/>
        </w:rPr>
      </w:pPr>
      <w:r w:rsidRPr="005B3B62">
        <w:rPr>
          <w:b/>
          <w:color w:val="000000"/>
          <w:position w:val="-1"/>
          <w:sz w:val="24"/>
          <w:szCs w:val="24"/>
          <w:lang w:val="ru-RU"/>
        </w:rPr>
        <w:t>о приемке выполненных работ</w:t>
      </w:r>
    </w:p>
    <w:p w14:paraId="1B7F58C3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lang w:val="ru-RU"/>
        </w:rPr>
      </w:pPr>
      <w:r w:rsidRPr="005B3B62">
        <w:rPr>
          <w:b/>
          <w:color w:val="000000"/>
          <w:position w:val="-1"/>
          <w:sz w:val="24"/>
          <w:szCs w:val="24"/>
          <w:lang w:val="ru-RU"/>
        </w:rPr>
        <w:t>(оказанных услуг)</w:t>
      </w:r>
    </w:p>
    <w:p w14:paraId="7F7CFD30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790A1E29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  <w:r w:rsidRPr="005B3B62">
        <w:rPr>
          <w:rFonts w:ascii="Times New Roman" w:eastAsia="Times New Roman" w:hAnsi="Times New Roman" w:cs="Times New Roman"/>
          <w:color w:val="000000"/>
          <w:position w:val="-1"/>
          <w:lang w:val="ru-RU"/>
        </w:rPr>
        <w:t>Исполнитель _____________________________________________________________________________________________</w:t>
      </w:r>
    </w:p>
    <w:p w14:paraId="1433F153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4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  <w:proofErr w:type="gramStart"/>
      <w:r w:rsidRPr="005B3B62">
        <w:rPr>
          <w:rFonts w:ascii="Times New Roman" w:eastAsia="Times New Roman" w:hAnsi="Times New Roman" w:cs="Times New Roman"/>
          <w:color w:val="000000"/>
          <w:position w:val="-1"/>
          <w:lang w:val="ru-RU"/>
        </w:rPr>
        <w:t>Заказчик  _</w:t>
      </w:r>
      <w:proofErr w:type="gramEnd"/>
      <w:r w:rsidRPr="005B3B62">
        <w:rPr>
          <w:rFonts w:ascii="Times New Roman" w:eastAsia="Times New Roman" w:hAnsi="Times New Roman" w:cs="Times New Roman"/>
          <w:color w:val="000000"/>
          <w:position w:val="-1"/>
          <w:lang w:val="ru-RU"/>
        </w:rPr>
        <w:t>_______________________________________________________________________________________________</w:t>
      </w:r>
    </w:p>
    <w:tbl>
      <w:tblPr>
        <w:tblW w:w="105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5472"/>
        <w:gridCol w:w="851"/>
        <w:gridCol w:w="1134"/>
        <w:gridCol w:w="851"/>
        <w:gridCol w:w="1784"/>
      </w:tblGrid>
      <w:tr w:rsidR="005B3B62" w:rsidRPr="005B3B62" w14:paraId="3D291002" w14:textId="77777777" w:rsidTr="005B3B62">
        <w:trPr>
          <w:trHeight w:val="397"/>
        </w:trPr>
        <w:tc>
          <w:tcPr>
            <w:tcW w:w="416" w:type="dxa"/>
            <w:vAlign w:val="center"/>
          </w:tcPr>
          <w:p w14:paraId="27BDBC52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36" w:left="-259" w:right="-297" w:hangingChars="7" w:hanging="1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  <w:t>№</w:t>
            </w:r>
          </w:p>
        </w:tc>
        <w:tc>
          <w:tcPr>
            <w:tcW w:w="5472" w:type="dxa"/>
            <w:vAlign w:val="center"/>
          </w:tcPr>
          <w:p w14:paraId="34EE4DFC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  <w:t>Наименование работы (услуги)</w:t>
            </w:r>
          </w:p>
        </w:tc>
        <w:tc>
          <w:tcPr>
            <w:tcW w:w="851" w:type="dxa"/>
            <w:vAlign w:val="center"/>
          </w:tcPr>
          <w:p w14:paraId="35329F3A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69" w:left="-336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72135660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69" w:left="-336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851" w:type="dxa"/>
            <w:vAlign w:val="center"/>
          </w:tcPr>
          <w:p w14:paraId="6AE586B3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69" w:left="-336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  <w:t>Цена</w:t>
            </w:r>
          </w:p>
        </w:tc>
        <w:tc>
          <w:tcPr>
            <w:tcW w:w="1784" w:type="dxa"/>
            <w:vAlign w:val="center"/>
          </w:tcPr>
          <w:p w14:paraId="026D7B8A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69" w:left="-336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  <w:t>Сумма</w:t>
            </w:r>
          </w:p>
        </w:tc>
      </w:tr>
      <w:tr w:rsidR="005B3B62" w:rsidRPr="005B3B62" w14:paraId="4E938318" w14:textId="77777777" w:rsidTr="005B3B62">
        <w:trPr>
          <w:trHeight w:val="340"/>
        </w:trPr>
        <w:tc>
          <w:tcPr>
            <w:tcW w:w="416" w:type="dxa"/>
            <w:vAlign w:val="center"/>
          </w:tcPr>
          <w:p w14:paraId="6B580361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5472" w:type="dxa"/>
            <w:vAlign w:val="center"/>
          </w:tcPr>
          <w:p w14:paraId="2A868B3D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06986553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73E38B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BECFC6D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1784" w:type="dxa"/>
            <w:vAlign w:val="center"/>
          </w:tcPr>
          <w:p w14:paraId="0D9CAC88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5B3B62" w:rsidRPr="005B3B62" w14:paraId="057C8419" w14:textId="77777777" w:rsidTr="005B3B62">
        <w:trPr>
          <w:trHeight w:val="340"/>
        </w:trPr>
        <w:tc>
          <w:tcPr>
            <w:tcW w:w="416" w:type="dxa"/>
            <w:vAlign w:val="center"/>
          </w:tcPr>
          <w:p w14:paraId="0C191793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5472" w:type="dxa"/>
            <w:vAlign w:val="center"/>
          </w:tcPr>
          <w:p w14:paraId="39AA0C70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BABFAB4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BDB950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4C7AF772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1784" w:type="dxa"/>
            <w:vAlign w:val="center"/>
          </w:tcPr>
          <w:p w14:paraId="2473B1E6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5B3B62" w:rsidRPr="005B3B62" w14:paraId="370C3ED5" w14:textId="77777777" w:rsidTr="005B3B62">
        <w:trPr>
          <w:trHeight w:val="340"/>
        </w:trPr>
        <w:tc>
          <w:tcPr>
            <w:tcW w:w="416" w:type="dxa"/>
            <w:vAlign w:val="center"/>
          </w:tcPr>
          <w:p w14:paraId="14E467C2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5472" w:type="dxa"/>
            <w:vAlign w:val="center"/>
          </w:tcPr>
          <w:p w14:paraId="196D4B8E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0F84468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64F7A4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7F7D0858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1784" w:type="dxa"/>
            <w:vAlign w:val="center"/>
          </w:tcPr>
          <w:p w14:paraId="7AB619E4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5B3B62" w:rsidRPr="005B3B62" w14:paraId="490F862F" w14:textId="77777777" w:rsidTr="005B3B62">
        <w:trPr>
          <w:trHeight w:val="340"/>
        </w:trPr>
        <w:tc>
          <w:tcPr>
            <w:tcW w:w="416" w:type="dxa"/>
            <w:vAlign w:val="center"/>
          </w:tcPr>
          <w:p w14:paraId="6BD346B8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5472" w:type="dxa"/>
            <w:vAlign w:val="center"/>
          </w:tcPr>
          <w:p w14:paraId="234CFCC7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5B8A228D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D5C6745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3CF2990F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1784" w:type="dxa"/>
            <w:vAlign w:val="center"/>
          </w:tcPr>
          <w:p w14:paraId="41E6A9DE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5B3B62" w:rsidRPr="005B3B62" w14:paraId="7A1EB242" w14:textId="77777777" w:rsidTr="005B3B62">
        <w:trPr>
          <w:trHeight w:val="340"/>
        </w:trPr>
        <w:tc>
          <w:tcPr>
            <w:tcW w:w="416" w:type="dxa"/>
            <w:vAlign w:val="center"/>
          </w:tcPr>
          <w:p w14:paraId="739B9F6C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5472" w:type="dxa"/>
            <w:vAlign w:val="center"/>
          </w:tcPr>
          <w:p w14:paraId="343FF715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textDirection w:val="btLr"/>
              <w:textAlignment w:val="top"/>
              <w:outlineLvl w:val="0"/>
              <w:rPr>
                <w:rFonts w:ascii="Arial Narrow" w:eastAsia="Arial Narrow" w:hAnsi="Arial Narrow" w:cs="Arial Narrow"/>
                <w:color w:val="000000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4F6BC6B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8A71BE7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14:paraId="1DE64E41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1784" w:type="dxa"/>
            <w:vAlign w:val="center"/>
          </w:tcPr>
          <w:p w14:paraId="2754C538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5B3B62" w:rsidRPr="005B3B62" w14:paraId="49501140" w14:textId="77777777" w:rsidTr="005B3B62">
        <w:trPr>
          <w:trHeight w:val="340"/>
        </w:trPr>
        <w:tc>
          <w:tcPr>
            <w:tcW w:w="8724" w:type="dxa"/>
            <w:gridSpan w:val="5"/>
            <w:tcBorders>
              <w:left w:val="nil"/>
              <w:bottom w:val="nil"/>
            </w:tcBorders>
            <w:vAlign w:val="center"/>
          </w:tcPr>
          <w:p w14:paraId="06A981AB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784" w:type="dxa"/>
            <w:vAlign w:val="center"/>
          </w:tcPr>
          <w:p w14:paraId="2FE041FB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5B3B62" w:rsidRPr="005B3B62" w14:paraId="234CB838" w14:textId="77777777" w:rsidTr="005B3B62">
        <w:trPr>
          <w:trHeight w:val="340"/>
        </w:trPr>
        <w:tc>
          <w:tcPr>
            <w:tcW w:w="872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FB2A0A4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>Без налога (НДС)</w:t>
            </w:r>
          </w:p>
        </w:tc>
        <w:tc>
          <w:tcPr>
            <w:tcW w:w="1784" w:type="dxa"/>
            <w:vAlign w:val="center"/>
          </w:tcPr>
          <w:p w14:paraId="22C965A2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  <w:tr w:rsidR="005B3B62" w:rsidRPr="005B3B62" w14:paraId="4A08171E" w14:textId="77777777" w:rsidTr="005B3B62">
        <w:trPr>
          <w:trHeight w:val="340"/>
        </w:trPr>
        <w:tc>
          <w:tcPr>
            <w:tcW w:w="872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143F0F1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  <w:r w:rsidRPr="005B3B62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val="ru-RU"/>
              </w:rPr>
              <w:t>Всего (с учетом НДС)</w:t>
            </w:r>
          </w:p>
        </w:tc>
        <w:tc>
          <w:tcPr>
            <w:tcW w:w="1784" w:type="dxa"/>
            <w:vAlign w:val="center"/>
          </w:tcPr>
          <w:p w14:paraId="367F3B06" w14:textId="77777777" w:rsidR="005B3B62" w:rsidRPr="005B3B62" w:rsidRDefault="005B3B62" w:rsidP="005B3B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84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val="ru-RU"/>
              </w:rPr>
            </w:pPr>
          </w:p>
        </w:tc>
      </w:tr>
    </w:tbl>
    <w:p w14:paraId="336BADBF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44F535AE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  <w:r w:rsidRPr="005B3B62">
        <w:rPr>
          <w:rFonts w:ascii="Times New Roman" w:eastAsia="Times New Roman" w:hAnsi="Times New Roman" w:cs="Times New Roman"/>
          <w:i/>
          <w:color w:val="000000"/>
          <w:position w:val="-1"/>
          <w:lang w:val="ru-RU"/>
        </w:rPr>
        <w:t>Всего оказано услуг на сумму: _______________________________________________________________</w:t>
      </w:r>
      <w:proofErr w:type="gramStart"/>
      <w:r w:rsidRPr="005B3B62">
        <w:rPr>
          <w:rFonts w:ascii="Times New Roman" w:eastAsia="Times New Roman" w:hAnsi="Times New Roman" w:cs="Times New Roman"/>
          <w:i/>
          <w:color w:val="000000"/>
          <w:position w:val="-1"/>
          <w:lang w:val="ru-RU"/>
        </w:rPr>
        <w:t>_  рублей</w:t>
      </w:r>
      <w:proofErr w:type="gramEnd"/>
      <w:r w:rsidRPr="005B3B62">
        <w:rPr>
          <w:rFonts w:ascii="Times New Roman" w:eastAsia="Times New Roman" w:hAnsi="Times New Roman" w:cs="Times New Roman"/>
          <w:i/>
          <w:color w:val="000000"/>
          <w:position w:val="-1"/>
          <w:lang w:val="ru-RU"/>
        </w:rPr>
        <w:t xml:space="preserve"> ___ коп.,</w:t>
      </w:r>
    </w:p>
    <w:p w14:paraId="0E191E05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  <w:r w:rsidRPr="005B3B62">
        <w:rPr>
          <w:rFonts w:ascii="Times New Roman" w:eastAsia="Times New Roman" w:hAnsi="Times New Roman" w:cs="Times New Roman"/>
          <w:i/>
          <w:color w:val="000000"/>
          <w:position w:val="-1"/>
          <w:lang w:val="ru-RU"/>
        </w:rPr>
        <w:t xml:space="preserve"> в т.ч. НДС – ________________________________________________ рублей___ копеек.</w:t>
      </w:r>
    </w:p>
    <w:p w14:paraId="74A15611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6C6FC97A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  <w:r w:rsidRPr="005B3B62">
        <w:rPr>
          <w:rFonts w:ascii="Times New Roman" w:eastAsia="Times New Roman" w:hAnsi="Times New Roman" w:cs="Times New Roman"/>
          <w:i/>
          <w:color w:val="000000"/>
          <w:position w:val="-1"/>
          <w:lang w:val="ru-RU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14:paraId="17913E8A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3A18F94B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  <w:r w:rsidRPr="005B3B62">
        <w:rPr>
          <w:rFonts w:ascii="Times New Roman" w:eastAsia="Times New Roman" w:hAnsi="Times New Roman" w:cs="Times New Roman"/>
          <w:color w:val="000000"/>
          <w:position w:val="-1"/>
          <w:lang w:val="ru-RU"/>
        </w:rPr>
        <w:t>Исполнитель ______________________________                                             Заказчик ______________________________</w:t>
      </w:r>
    </w:p>
    <w:p w14:paraId="6B207ED2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  <w:r w:rsidRPr="005B3B62">
        <w:rPr>
          <w:rFonts w:ascii="Times New Roman" w:eastAsia="Times New Roman" w:hAnsi="Times New Roman" w:cs="Times New Roman"/>
          <w:color w:val="000000"/>
          <w:position w:val="-1"/>
          <w:lang w:val="ru-RU"/>
        </w:rPr>
        <w:t xml:space="preserve">                                                  </w:t>
      </w:r>
    </w:p>
    <w:p w14:paraId="58AE308E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  <w:r w:rsidRPr="005B3B62">
        <w:rPr>
          <w:rFonts w:ascii="Times New Roman" w:eastAsia="Times New Roman" w:hAnsi="Times New Roman" w:cs="Times New Roman"/>
          <w:color w:val="000000"/>
          <w:position w:val="-1"/>
          <w:lang w:val="ru-RU"/>
        </w:rPr>
        <w:t xml:space="preserve">                                   М.П.                                                                                                                М.П.</w:t>
      </w:r>
    </w:p>
    <w:p w14:paraId="2D899194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11A29404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2515083D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32E9DB23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right="-284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5088926C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226628BB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44354C33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4BB91831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ru-RU"/>
        </w:rPr>
      </w:pPr>
    </w:p>
    <w:p w14:paraId="16E1FD93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76C9A7D9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3139198F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769641D0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7D67B19C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0E15A0FD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6ECDD25D" w14:textId="77777777" w:rsidR="005B3B62" w:rsidRPr="005B3B62" w:rsidRDefault="005B3B62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690C2C6C" w14:textId="77777777" w:rsidR="00EE2FAC" w:rsidRPr="005B3B62" w:rsidRDefault="00EE2FAC" w:rsidP="005B3B62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13112825" w14:textId="77777777" w:rsidR="00EE2FAC" w:rsidRPr="005B3B62" w:rsidRDefault="00EE2FAC" w:rsidP="00EE2FA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lang w:val="ru-RU"/>
        </w:rPr>
      </w:pPr>
    </w:p>
    <w:p w14:paraId="143DBF0D" w14:textId="77777777" w:rsidR="00EE2FAC" w:rsidRPr="005B3B62" w:rsidRDefault="00EE2FAC" w:rsidP="00EE2FA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lang w:val="ru-RU"/>
        </w:rPr>
      </w:pPr>
    </w:p>
    <w:p w14:paraId="03AF9198" w14:textId="09201874" w:rsidR="00D80FDA" w:rsidRPr="005E20C3" w:rsidRDefault="00D80FDA" w:rsidP="005E20C3">
      <w:pP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sectPr w:rsidR="00D80FDA" w:rsidRPr="005E20C3" w:rsidSect="005B3B62">
      <w:headerReference w:type="default" r:id="rId9"/>
      <w:footerReference w:type="default" r:id="rId10"/>
      <w:pgSz w:w="11909" w:h="16834"/>
      <w:pgMar w:top="0" w:right="569" w:bottom="1134" w:left="1134" w:header="5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DD13" w14:textId="77777777" w:rsidR="00C1691A" w:rsidRDefault="00C1691A">
      <w:pPr>
        <w:spacing w:after="0" w:line="240" w:lineRule="auto"/>
      </w:pPr>
      <w:r>
        <w:separator/>
      </w:r>
    </w:p>
  </w:endnote>
  <w:endnote w:type="continuationSeparator" w:id="0">
    <w:p w14:paraId="38D4B9E6" w14:textId="77777777" w:rsidR="00C1691A" w:rsidRDefault="00C1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7273" w14:textId="77777777" w:rsidR="00D80FDA" w:rsidRDefault="00D80FDA">
    <w:pPr>
      <w:rPr>
        <w:rFonts w:ascii="Fira Sans" w:eastAsia="Fira Sans" w:hAnsi="Fira Sans" w:cs="Fira Sans"/>
        <w:b/>
        <w:sz w:val="28"/>
        <w:szCs w:val="28"/>
      </w:rPr>
    </w:pPr>
  </w:p>
  <w:tbl>
    <w:tblPr>
      <w:tblStyle w:val="a9"/>
      <w:tblW w:w="853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245"/>
      <w:gridCol w:w="765"/>
      <w:gridCol w:w="795"/>
      <w:gridCol w:w="1725"/>
    </w:tblGrid>
    <w:tr w:rsidR="00D80FDA" w14:paraId="72570CF2" w14:textId="77777777" w:rsidTr="00EE2FAC">
      <w:trPr>
        <w:trHeight w:val="759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86D85C3" w14:textId="77777777" w:rsidR="00D80FDA" w:rsidRDefault="009934CA">
          <w:pPr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>Читайте больше полезных материалов в теме корпоративных автопарков в наших соцсетях</w:t>
          </w:r>
        </w:p>
      </w:tc>
      <w:tc>
        <w:tcPr>
          <w:tcW w:w="7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CB15777" w14:textId="77777777" w:rsidR="00D80FDA" w:rsidRDefault="00C1691A">
          <w:pPr>
            <w:rPr>
              <w:rFonts w:ascii="Fira Sans" w:eastAsia="Fira Sans" w:hAnsi="Fira Sans" w:cs="Fira Sans"/>
              <w:b/>
              <w:sz w:val="28"/>
              <w:szCs w:val="28"/>
            </w:rPr>
          </w:pPr>
          <w:hyperlink r:id="rId1">
            <w:r w:rsidR="009934CA">
              <w:rPr>
                <w:rFonts w:ascii="Fira Sans" w:eastAsia="Fira Sans" w:hAnsi="Fira Sans" w:cs="Fira Sans"/>
                <w:b/>
                <w:noProof/>
                <w:color w:val="1155CC"/>
                <w:sz w:val="28"/>
                <w:szCs w:val="28"/>
                <w:u w:val="single"/>
                <w:lang w:val="ru-RU"/>
              </w:rPr>
              <w:drawing>
                <wp:inline distT="114300" distB="114300" distL="114300" distR="114300" wp14:anchorId="37F4FF04" wp14:editId="4CE81518">
                  <wp:extent cx="360000" cy="360000"/>
                  <wp:effectExtent l="0" t="0" r="0" b="0"/>
                  <wp:docPr id="535" name="image6.png">
                    <a:hlinkClick xmlns:a="http://schemas.openxmlformats.org/drawingml/2006/main" r:id="rId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7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7550F7" w14:textId="77777777" w:rsidR="00D80FDA" w:rsidRDefault="00C1691A">
          <w:pPr>
            <w:rPr>
              <w:rFonts w:ascii="Fira Sans" w:eastAsia="Fira Sans" w:hAnsi="Fira Sans" w:cs="Fira Sans"/>
              <w:b/>
              <w:sz w:val="28"/>
              <w:szCs w:val="28"/>
            </w:rPr>
          </w:pPr>
          <w:hyperlink r:id="rId3">
            <w:r w:rsidR="009934CA">
              <w:rPr>
                <w:rFonts w:ascii="Fira Sans" w:eastAsia="Fira Sans" w:hAnsi="Fira Sans" w:cs="Fira Sans"/>
                <w:b/>
                <w:noProof/>
                <w:color w:val="1155CC"/>
                <w:sz w:val="28"/>
                <w:szCs w:val="28"/>
                <w:u w:val="single"/>
                <w:lang w:val="ru-RU"/>
              </w:rPr>
              <w:drawing>
                <wp:inline distT="114300" distB="114300" distL="114300" distR="114300" wp14:anchorId="7E7E0EFC" wp14:editId="4511CE83">
                  <wp:extent cx="360000" cy="363600"/>
                  <wp:effectExtent l="0" t="0" r="0" b="0"/>
                  <wp:docPr id="536" name="image10.png">
                    <a:hlinkClick xmlns:a="http://schemas.openxmlformats.org/drawingml/2006/main" r:id="rId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17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AFDA51" w14:textId="77777777" w:rsidR="00D80FDA" w:rsidRDefault="00C1691A">
          <w:pPr>
            <w:rPr>
              <w:rFonts w:ascii="Fira Sans" w:eastAsia="Fira Sans" w:hAnsi="Fira Sans" w:cs="Fira Sans"/>
              <w:b/>
              <w:sz w:val="28"/>
              <w:szCs w:val="28"/>
            </w:rPr>
          </w:pPr>
          <w:hyperlink r:id="rId5">
            <w:r w:rsidR="009934CA">
              <w:rPr>
                <w:rFonts w:ascii="Fira Sans" w:eastAsia="Fira Sans" w:hAnsi="Fira Sans" w:cs="Fira Sans"/>
                <w:b/>
                <w:noProof/>
                <w:color w:val="1155CC"/>
                <w:sz w:val="28"/>
                <w:szCs w:val="28"/>
                <w:u w:val="single"/>
                <w:lang w:val="ru-RU"/>
              </w:rPr>
              <w:drawing>
                <wp:inline distT="114300" distB="114300" distL="114300" distR="114300" wp14:anchorId="572C3FE5" wp14:editId="579C18E5">
                  <wp:extent cx="360000" cy="360000"/>
                  <wp:effectExtent l="0" t="0" r="0" b="0"/>
                  <wp:docPr id="537" name="image12.png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1098909C" w14:textId="77777777" w:rsidR="00D80FDA" w:rsidRDefault="00D80FDA">
    <w:pPr>
      <w:rPr>
        <w:rFonts w:ascii="Fira Sans" w:eastAsia="Fira Sans" w:hAnsi="Fira Sans" w:cs="Fi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3639" w14:textId="77777777" w:rsidR="00C1691A" w:rsidRDefault="00C1691A">
      <w:pPr>
        <w:spacing w:after="0" w:line="240" w:lineRule="auto"/>
      </w:pPr>
      <w:r>
        <w:separator/>
      </w:r>
    </w:p>
  </w:footnote>
  <w:footnote w:type="continuationSeparator" w:id="0">
    <w:p w14:paraId="7831FAB0" w14:textId="77777777" w:rsidR="00C1691A" w:rsidRDefault="00C1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8B9E" w14:textId="77777777" w:rsidR="00D80FDA" w:rsidRDefault="00D80FDA">
    <w:pPr>
      <w:ind w:left="850"/>
    </w:pPr>
  </w:p>
  <w:tbl>
    <w:tblPr>
      <w:tblStyle w:val="a8"/>
      <w:tblW w:w="9855" w:type="dxa"/>
      <w:tblInd w:w="27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655"/>
      <w:gridCol w:w="4200"/>
    </w:tblGrid>
    <w:tr w:rsidR="00D80FDA" w14:paraId="7C50CD9D" w14:textId="77777777" w:rsidTr="00EE2FAC">
      <w:trPr>
        <w:trHeight w:val="1020"/>
      </w:trPr>
      <w:tc>
        <w:tcPr>
          <w:tcW w:w="56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E01813" w14:textId="77777777" w:rsidR="00D80FDA" w:rsidRDefault="00A8515F" w:rsidP="00EE2FAC">
          <w:pPr>
            <w:spacing w:line="240" w:lineRule="auto"/>
          </w:pPr>
          <w:r w:rsidRPr="00885102">
            <w:rPr>
              <w:noProof/>
              <w:lang w:val="ru-RU"/>
            </w:rPr>
            <w:drawing>
              <wp:inline distT="114300" distB="114300" distL="114300" distR="114300" wp14:anchorId="1C44F237" wp14:editId="1C0CF3E3">
                <wp:extent cx="2870669" cy="357519"/>
                <wp:effectExtent l="0" t="0" r="0" b="0"/>
                <wp:docPr id="534" name="image11.png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669" cy="3575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hyperlink r:id="rId3"/>
        </w:p>
      </w:tc>
      <w:tc>
        <w:tcPr>
          <w:tcW w:w="42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4084520" w14:textId="77777777" w:rsidR="00D80FDA" w:rsidRDefault="009934CA">
          <w:pPr>
            <w:spacing w:before="160" w:line="240" w:lineRule="auto"/>
          </w:pPr>
          <w:r>
            <w:rPr>
              <w:b/>
              <w:sz w:val="26"/>
              <w:szCs w:val="26"/>
            </w:rPr>
            <w:t xml:space="preserve">                        </w:t>
          </w:r>
          <w:r>
            <w:rPr>
              <w:rFonts w:ascii="Fira Sans" w:eastAsia="Fira Sans" w:hAnsi="Fira Sans" w:cs="Fira Sans"/>
              <w:b/>
              <w:sz w:val="26"/>
              <w:szCs w:val="26"/>
            </w:rPr>
            <w:t xml:space="preserve"> </w:t>
          </w:r>
          <w:hyperlink r:id="rId4">
            <w:r>
              <w:rPr>
                <w:rFonts w:ascii="Fira Sans" w:eastAsia="Fira Sans" w:hAnsi="Fira Sans" w:cs="Fira Sans"/>
                <w:b/>
                <w:sz w:val="26"/>
                <w:szCs w:val="26"/>
                <w:u w:val="single"/>
              </w:rPr>
              <w:t xml:space="preserve"> </w:t>
            </w:r>
          </w:hyperlink>
          <w:hyperlink r:id="rId5">
            <w:r>
              <w:rPr>
                <w:rFonts w:ascii="Fira Sans" w:eastAsia="Fira Sans" w:hAnsi="Fira Sans" w:cs="Fira Sans"/>
                <w:b/>
                <w:sz w:val="22"/>
                <w:szCs w:val="22"/>
                <w:u w:val="single"/>
              </w:rPr>
              <w:t>www.tmcorp.pro</w:t>
            </w:r>
          </w:hyperlink>
        </w:p>
      </w:tc>
    </w:tr>
  </w:tbl>
  <w:p w14:paraId="42ECFCF1" w14:textId="77777777" w:rsidR="00D80FDA" w:rsidRDefault="00D80FDA" w:rsidP="00A8515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564"/>
    <w:multiLevelType w:val="hybridMultilevel"/>
    <w:tmpl w:val="F53A3A24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276313B"/>
    <w:multiLevelType w:val="hybridMultilevel"/>
    <w:tmpl w:val="E3E08D2C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259163C1"/>
    <w:multiLevelType w:val="hybridMultilevel"/>
    <w:tmpl w:val="66C86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3A30DE"/>
    <w:multiLevelType w:val="hybridMultilevel"/>
    <w:tmpl w:val="C7ACB00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4BAF4CAC"/>
    <w:multiLevelType w:val="hybridMultilevel"/>
    <w:tmpl w:val="52448E1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A9B3F56"/>
    <w:multiLevelType w:val="hybridMultilevel"/>
    <w:tmpl w:val="E982C76E"/>
    <w:lvl w:ilvl="0" w:tplc="0419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DA"/>
    <w:rsid w:val="00037C23"/>
    <w:rsid w:val="000E7AA4"/>
    <w:rsid w:val="001C7782"/>
    <w:rsid w:val="00255B52"/>
    <w:rsid w:val="0035687A"/>
    <w:rsid w:val="003A18E5"/>
    <w:rsid w:val="003E5DB2"/>
    <w:rsid w:val="00505858"/>
    <w:rsid w:val="005B3B62"/>
    <w:rsid w:val="005E20C3"/>
    <w:rsid w:val="00611BB9"/>
    <w:rsid w:val="009934CA"/>
    <w:rsid w:val="00A8515F"/>
    <w:rsid w:val="00B6094C"/>
    <w:rsid w:val="00C1691A"/>
    <w:rsid w:val="00CA3C05"/>
    <w:rsid w:val="00D80FDA"/>
    <w:rsid w:val="00E51476"/>
    <w:rsid w:val="00E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734D"/>
  <w15:docId w15:val="{280CD6D9-AE9A-4F62-9CD6-02D1F8A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E5147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476"/>
  </w:style>
  <w:style w:type="paragraph" w:styleId="ad">
    <w:name w:val="footer"/>
    <w:basedOn w:val="a"/>
    <w:link w:val="ae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476"/>
  </w:style>
  <w:style w:type="character" w:styleId="af">
    <w:name w:val="Hyperlink"/>
    <w:basedOn w:val="a0"/>
    <w:uiPriority w:val="99"/>
    <w:unhideWhenUsed/>
    <w:rsid w:val="00611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oute.ru/planirovaniye_to_i_remo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route.ru/planirovaniye_to_i_remon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tmtaxicorp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inkedin.com/company/42275956/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facebook.com/tmtaxicorp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mcorp.pro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mcorp.pro/?utm_source=docs&amp;utm_medium=kadry&amp;utm_campaign=shablon&amp;utm_content=akt-vypolnennyh-rabot-po-remontu-avtomobilya" TargetMode="External"/><Relationship Id="rId5" Type="http://schemas.openxmlformats.org/officeDocument/2006/relationships/hyperlink" Target="http://tmcorp.pro/?utm_source=docs&amp;utm_medium=kadry&amp;utm_campaign=shablon&amp;utm_content=akt-vypolnennyh-rabot-po-remontu-avtomobilya" TargetMode="External"/><Relationship Id="rId4" Type="http://schemas.openxmlformats.org/officeDocument/2006/relationships/hyperlink" Target="http://tmcorp.pro/?utm_source=docs&amp;utm_medium=kadry&amp;utm_campaign=shablon&amp;utm_content=Dolzhnostnaya-instrukciya-specialista-po-monitoringu-transpo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elena_sivkova1@mail.ru</cp:lastModifiedBy>
  <cp:revision>10</cp:revision>
  <dcterms:created xsi:type="dcterms:W3CDTF">2020-12-15T08:17:00Z</dcterms:created>
  <dcterms:modified xsi:type="dcterms:W3CDTF">2023-09-19T10:50:00Z</dcterms:modified>
</cp:coreProperties>
</file>